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05788">
      <w:pPr>
        <w:pStyle w:val="16"/>
        <w:keepNext w:val="0"/>
        <w:keepLines w:val="0"/>
        <w:pageBreakBefore w:val="0"/>
        <w:kinsoku/>
        <w:wordWrap/>
        <w:overflowPunct/>
        <w:topLinePunct w:val="0"/>
        <w:autoSpaceDE/>
        <w:autoSpaceDN/>
        <w:bidi w:val="0"/>
        <w:adjustRightInd/>
        <w:spacing w:line="600" w:lineRule="exact"/>
        <w:ind w:left="0" w:leftChars="0" w:right="0" w:rightChars="0" w:firstLine="420" w:firstLineChars="200"/>
        <w:jc w:val="left"/>
        <w:rPr>
          <w:rFonts w:hint="default"/>
          <w:lang w:val="en-US" w:eastAsia="zh-CN"/>
        </w:rPr>
      </w:pPr>
      <w:bookmarkStart w:id="2" w:name="_GoBack"/>
      <w:r>
        <w:rPr>
          <w:rFonts w:hint="eastAsia"/>
          <w:lang w:val="en-US" w:eastAsia="zh-CN"/>
        </w:rPr>
        <w:t>附件：采购需求</w:t>
      </w:r>
    </w:p>
    <w:bookmarkEnd w:id="2"/>
    <w:p w14:paraId="22D72962">
      <w:pPr>
        <w:numPr>
          <w:ilvl w:val="0"/>
          <w:numId w:val="0"/>
        </w:numPr>
        <w:jc w:val="center"/>
        <w:outlineLvl w:val="0"/>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第一节  采购清单一览表</w:t>
      </w:r>
    </w:p>
    <w:p w14:paraId="521FA8F1"/>
    <w:tbl>
      <w:tblPr>
        <w:tblStyle w:val="13"/>
        <w:tblW w:w="9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2587"/>
        <w:gridCol w:w="1800"/>
        <w:gridCol w:w="2191"/>
        <w:gridCol w:w="1762"/>
      </w:tblGrid>
      <w:tr w14:paraId="75EE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3" w:type="dxa"/>
            <w:vAlign w:val="center"/>
          </w:tcPr>
          <w:p w14:paraId="5771D42A">
            <w:pPr>
              <w:jc w:val="center"/>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序号</w:t>
            </w:r>
          </w:p>
        </w:tc>
        <w:tc>
          <w:tcPr>
            <w:tcW w:w="2587" w:type="dxa"/>
            <w:vAlign w:val="center"/>
          </w:tcPr>
          <w:p w14:paraId="6366F978">
            <w:pPr>
              <w:jc w:val="center"/>
              <w:rPr>
                <w:rFonts w:hint="eastAsia" w:asciiTheme="majorEastAsia" w:hAnsiTheme="majorEastAsia" w:eastAsiaTheme="majorEastAsia" w:cstheme="majorEastAsia"/>
                <w:sz w:val="21"/>
                <w:szCs w:val="21"/>
                <w:vertAlign w:val="baseline"/>
                <w:lang w:eastAsia="zh-CN"/>
              </w:rPr>
            </w:pPr>
            <w:r>
              <w:rPr>
                <w:rFonts w:hint="eastAsia" w:asciiTheme="majorEastAsia" w:hAnsiTheme="majorEastAsia" w:eastAsiaTheme="majorEastAsia" w:cstheme="majorEastAsia"/>
                <w:sz w:val="21"/>
                <w:szCs w:val="21"/>
                <w:vertAlign w:val="baseline"/>
                <w:lang w:eastAsia="zh-CN"/>
              </w:rPr>
              <w:t>品名</w:t>
            </w:r>
          </w:p>
        </w:tc>
        <w:tc>
          <w:tcPr>
            <w:tcW w:w="1800" w:type="dxa"/>
            <w:vAlign w:val="center"/>
          </w:tcPr>
          <w:p w14:paraId="0839A8C7">
            <w:pPr>
              <w:jc w:val="center"/>
              <w:rPr>
                <w:rFonts w:hint="eastAsia" w:asciiTheme="majorEastAsia" w:hAnsiTheme="majorEastAsia" w:eastAsiaTheme="majorEastAsia" w:cstheme="majorEastAsia"/>
                <w:sz w:val="21"/>
                <w:szCs w:val="21"/>
                <w:vertAlign w:val="baseline"/>
                <w:lang w:eastAsia="zh-CN"/>
              </w:rPr>
            </w:pPr>
            <w:r>
              <w:rPr>
                <w:rFonts w:hint="eastAsia" w:asciiTheme="majorEastAsia" w:hAnsiTheme="majorEastAsia" w:eastAsiaTheme="majorEastAsia" w:cstheme="majorEastAsia"/>
                <w:sz w:val="21"/>
                <w:szCs w:val="21"/>
                <w:vertAlign w:val="baseline"/>
                <w:lang w:eastAsia="zh-CN"/>
              </w:rPr>
              <w:t>采购数量（套）</w:t>
            </w:r>
          </w:p>
        </w:tc>
        <w:tc>
          <w:tcPr>
            <w:tcW w:w="2191" w:type="dxa"/>
            <w:shd w:val="clear" w:color="auto" w:fill="auto"/>
            <w:vAlign w:val="center"/>
          </w:tcPr>
          <w:p w14:paraId="7486DF3C">
            <w:pPr>
              <w:adjustRightInd w:val="0"/>
              <w:snapToGrid w:val="0"/>
              <w:jc w:val="center"/>
              <w:rPr>
                <w:szCs w:val="21"/>
              </w:rPr>
            </w:pPr>
            <w:r>
              <w:rPr>
                <w:rFonts w:hint="eastAsia"/>
                <w:szCs w:val="21"/>
              </w:rPr>
              <w:t>预算单价</w:t>
            </w:r>
          </w:p>
          <w:p w14:paraId="3DA1BC5F">
            <w:pPr>
              <w:adjustRightInd w:val="0"/>
              <w:snapToGrid w:val="0"/>
              <w:ind w:left="-19" w:leftChars="-9"/>
              <w:jc w:val="center"/>
              <w:rPr>
                <w:rFonts w:hint="eastAsia" w:asciiTheme="minorHAnsi" w:hAnsiTheme="minorHAnsi" w:eastAsiaTheme="minorEastAsia" w:cstheme="minorBidi"/>
                <w:kern w:val="2"/>
                <w:sz w:val="21"/>
                <w:szCs w:val="21"/>
                <w:lang w:val="en-US" w:eastAsia="zh-CN" w:bidi="ar-SA"/>
              </w:rPr>
            </w:pPr>
            <w:r>
              <w:rPr>
                <w:rFonts w:hint="eastAsia"/>
                <w:szCs w:val="21"/>
              </w:rPr>
              <w:t>（元/台</w:t>
            </w:r>
            <w:r>
              <w:rPr>
                <w:szCs w:val="21"/>
              </w:rPr>
              <w:t>）</w:t>
            </w:r>
          </w:p>
        </w:tc>
        <w:tc>
          <w:tcPr>
            <w:tcW w:w="1762" w:type="dxa"/>
            <w:shd w:val="clear" w:color="auto" w:fill="auto"/>
            <w:vAlign w:val="center"/>
          </w:tcPr>
          <w:p w14:paraId="661AC5ED">
            <w:pPr>
              <w:adjustRightInd w:val="0"/>
              <w:snapToGrid w:val="0"/>
              <w:jc w:val="center"/>
              <w:rPr>
                <w:szCs w:val="21"/>
              </w:rPr>
            </w:pPr>
            <w:r>
              <w:rPr>
                <w:rFonts w:hint="eastAsia"/>
                <w:szCs w:val="21"/>
              </w:rPr>
              <w:t>小计</w:t>
            </w:r>
          </w:p>
          <w:p w14:paraId="2EB20CC8">
            <w:pPr>
              <w:adjustRightInd w:val="0"/>
              <w:snapToGrid w:val="0"/>
              <w:jc w:val="center"/>
              <w:rPr>
                <w:rFonts w:hint="eastAsia" w:ascii="宋体" w:hAnsi="宋体" w:eastAsiaTheme="minorEastAsia" w:cstheme="minorBidi"/>
                <w:b/>
                <w:kern w:val="2"/>
                <w:sz w:val="21"/>
                <w:szCs w:val="21"/>
                <w:highlight w:val="yellow"/>
                <w:lang w:val="en-US" w:eastAsia="zh-CN" w:bidi="ar-SA"/>
              </w:rPr>
            </w:pPr>
            <w:r>
              <w:rPr>
                <w:rFonts w:hint="eastAsia"/>
                <w:szCs w:val="21"/>
              </w:rPr>
              <w:t>（元</w:t>
            </w:r>
            <w:r>
              <w:rPr>
                <w:szCs w:val="21"/>
              </w:rPr>
              <w:t>）</w:t>
            </w:r>
          </w:p>
        </w:tc>
      </w:tr>
      <w:tr w14:paraId="0A7A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13" w:type="dxa"/>
            <w:vAlign w:val="center"/>
          </w:tcPr>
          <w:p w14:paraId="46615A65">
            <w:pPr>
              <w:jc w:val="center"/>
              <w:rPr>
                <w:rFonts w:hint="eastAsia"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1</w:t>
            </w:r>
          </w:p>
        </w:tc>
        <w:tc>
          <w:tcPr>
            <w:tcW w:w="2587" w:type="dxa"/>
            <w:vAlign w:val="center"/>
          </w:tcPr>
          <w:p w14:paraId="77669440">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颈腰椎多功能牵引床</w:t>
            </w:r>
          </w:p>
        </w:tc>
        <w:tc>
          <w:tcPr>
            <w:tcW w:w="1800" w:type="dxa"/>
            <w:vAlign w:val="center"/>
          </w:tcPr>
          <w:p w14:paraId="6C485D63">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1</w:t>
            </w:r>
          </w:p>
        </w:tc>
        <w:tc>
          <w:tcPr>
            <w:tcW w:w="2191" w:type="dxa"/>
            <w:shd w:val="clear" w:color="auto" w:fill="auto"/>
            <w:vAlign w:val="center"/>
          </w:tcPr>
          <w:p w14:paraId="3CD3529F">
            <w:pPr>
              <w:adjustRightInd w:val="0"/>
              <w:snapToGrid w:val="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37000</w:t>
            </w:r>
          </w:p>
        </w:tc>
        <w:tc>
          <w:tcPr>
            <w:tcW w:w="1762" w:type="dxa"/>
            <w:shd w:val="clear" w:color="auto" w:fill="auto"/>
            <w:vAlign w:val="center"/>
          </w:tcPr>
          <w:p w14:paraId="6FCF9728">
            <w:pPr>
              <w:adjustRightInd w:val="0"/>
              <w:snapToGrid w:val="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37000</w:t>
            </w:r>
          </w:p>
        </w:tc>
      </w:tr>
      <w:tr w14:paraId="78B9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13" w:type="dxa"/>
            <w:vAlign w:val="center"/>
          </w:tcPr>
          <w:p w14:paraId="6F261BCB">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2</w:t>
            </w:r>
          </w:p>
        </w:tc>
        <w:tc>
          <w:tcPr>
            <w:tcW w:w="2587" w:type="dxa"/>
            <w:vAlign w:val="center"/>
          </w:tcPr>
          <w:p w14:paraId="5D9D7364">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镜下椎板咬骨钳</w:t>
            </w:r>
          </w:p>
        </w:tc>
        <w:tc>
          <w:tcPr>
            <w:tcW w:w="1800" w:type="dxa"/>
            <w:vAlign w:val="center"/>
          </w:tcPr>
          <w:p w14:paraId="0E978931">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1</w:t>
            </w:r>
          </w:p>
        </w:tc>
        <w:tc>
          <w:tcPr>
            <w:tcW w:w="2191" w:type="dxa"/>
            <w:shd w:val="clear" w:color="auto" w:fill="auto"/>
            <w:vAlign w:val="center"/>
          </w:tcPr>
          <w:p w14:paraId="07303080">
            <w:pPr>
              <w:adjustRightInd w:val="0"/>
              <w:snapToGrid w:val="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9880</w:t>
            </w:r>
          </w:p>
        </w:tc>
        <w:tc>
          <w:tcPr>
            <w:tcW w:w="1762" w:type="dxa"/>
            <w:shd w:val="clear" w:color="auto" w:fill="auto"/>
            <w:vAlign w:val="center"/>
          </w:tcPr>
          <w:p w14:paraId="3F808C19">
            <w:pPr>
              <w:adjustRightInd w:val="0"/>
              <w:snapToGrid w:val="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9880</w:t>
            </w:r>
          </w:p>
        </w:tc>
      </w:tr>
      <w:tr w14:paraId="4604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13" w:type="dxa"/>
            <w:vAlign w:val="center"/>
          </w:tcPr>
          <w:p w14:paraId="2F0E0561">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3</w:t>
            </w:r>
          </w:p>
        </w:tc>
        <w:tc>
          <w:tcPr>
            <w:tcW w:w="2587" w:type="dxa"/>
            <w:vAlign w:val="center"/>
          </w:tcPr>
          <w:p w14:paraId="74211F7E">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锥型软组织扩张器</w:t>
            </w:r>
          </w:p>
        </w:tc>
        <w:tc>
          <w:tcPr>
            <w:tcW w:w="1800" w:type="dxa"/>
            <w:vAlign w:val="center"/>
          </w:tcPr>
          <w:p w14:paraId="773D968D">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1</w:t>
            </w:r>
          </w:p>
        </w:tc>
        <w:tc>
          <w:tcPr>
            <w:tcW w:w="2191" w:type="dxa"/>
            <w:shd w:val="clear" w:color="auto" w:fill="auto"/>
            <w:vAlign w:val="center"/>
          </w:tcPr>
          <w:p w14:paraId="6FD543AA">
            <w:pPr>
              <w:adjustRightInd w:val="0"/>
              <w:snapToGrid w:val="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985</w:t>
            </w:r>
          </w:p>
        </w:tc>
        <w:tc>
          <w:tcPr>
            <w:tcW w:w="1762" w:type="dxa"/>
            <w:shd w:val="clear" w:color="auto" w:fill="auto"/>
            <w:vAlign w:val="center"/>
          </w:tcPr>
          <w:p w14:paraId="44EC693B">
            <w:pPr>
              <w:adjustRightInd w:val="0"/>
              <w:snapToGrid w:val="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985</w:t>
            </w:r>
          </w:p>
        </w:tc>
      </w:tr>
      <w:tr w14:paraId="680B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13" w:type="dxa"/>
            <w:vAlign w:val="center"/>
          </w:tcPr>
          <w:p w14:paraId="5168C13E">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4</w:t>
            </w:r>
          </w:p>
        </w:tc>
        <w:tc>
          <w:tcPr>
            <w:tcW w:w="2587" w:type="dxa"/>
            <w:vAlign w:val="center"/>
          </w:tcPr>
          <w:p w14:paraId="1621EC56">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环锯</w:t>
            </w:r>
          </w:p>
        </w:tc>
        <w:tc>
          <w:tcPr>
            <w:tcW w:w="1800" w:type="dxa"/>
            <w:vAlign w:val="center"/>
          </w:tcPr>
          <w:p w14:paraId="42B31790">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1</w:t>
            </w:r>
          </w:p>
        </w:tc>
        <w:tc>
          <w:tcPr>
            <w:tcW w:w="2191" w:type="dxa"/>
            <w:shd w:val="clear" w:color="auto" w:fill="auto"/>
            <w:vAlign w:val="center"/>
          </w:tcPr>
          <w:p w14:paraId="4F643766">
            <w:pPr>
              <w:adjustRightInd w:val="0"/>
              <w:snapToGrid w:val="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2850</w:t>
            </w:r>
          </w:p>
        </w:tc>
        <w:tc>
          <w:tcPr>
            <w:tcW w:w="1762" w:type="dxa"/>
            <w:shd w:val="clear" w:color="auto" w:fill="auto"/>
            <w:vAlign w:val="center"/>
          </w:tcPr>
          <w:p w14:paraId="40B93E77">
            <w:pPr>
              <w:adjustRightInd w:val="0"/>
              <w:snapToGrid w:val="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2850</w:t>
            </w:r>
          </w:p>
        </w:tc>
      </w:tr>
      <w:tr w14:paraId="2447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13" w:type="dxa"/>
            <w:vAlign w:val="center"/>
          </w:tcPr>
          <w:p w14:paraId="05D49C57">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5</w:t>
            </w:r>
          </w:p>
        </w:tc>
        <w:tc>
          <w:tcPr>
            <w:tcW w:w="2587" w:type="dxa"/>
            <w:vAlign w:val="center"/>
          </w:tcPr>
          <w:p w14:paraId="61133DD9">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枪式椎板咬骨钳</w:t>
            </w:r>
          </w:p>
        </w:tc>
        <w:tc>
          <w:tcPr>
            <w:tcW w:w="1800" w:type="dxa"/>
            <w:vAlign w:val="center"/>
          </w:tcPr>
          <w:p w14:paraId="47B4FC93">
            <w:pPr>
              <w:jc w:val="center"/>
              <w:rPr>
                <w:rFonts w:hint="default" w:asciiTheme="majorEastAsia" w:hAnsiTheme="majorEastAsia" w:eastAsiaTheme="majorEastAsia" w:cstheme="majorEastAsia"/>
                <w:sz w:val="21"/>
                <w:szCs w:val="21"/>
                <w:vertAlign w:val="baseline"/>
                <w:lang w:val="en-US" w:eastAsia="zh-CN"/>
              </w:rPr>
            </w:pPr>
            <w:r>
              <w:rPr>
                <w:rFonts w:hint="eastAsia" w:asciiTheme="majorEastAsia" w:hAnsiTheme="majorEastAsia" w:eastAsiaTheme="majorEastAsia" w:cstheme="majorEastAsia"/>
                <w:sz w:val="21"/>
                <w:szCs w:val="21"/>
                <w:vertAlign w:val="baseline"/>
                <w:lang w:val="en-US" w:eastAsia="zh-CN"/>
              </w:rPr>
              <w:t>3</w:t>
            </w:r>
          </w:p>
        </w:tc>
        <w:tc>
          <w:tcPr>
            <w:tcW w:w="2191" w:type="dxa"/>
            <w:shd w:val="clear" w:color="auto" w:fill="auto"/>
            <w:vAlign w:val="center"/>
          </w:tcPr>
          <w:p w14:paraId="1FEF7700">
            <w:pPr>
              <w:adjustRightInd w:val="0"/>
              <w:snapToGrid w:val="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8260</w:t>
            </w:r>
          </w:p>
        </w:tc>
        <w:tc>
          <w:tcPr>
            <w:tcW w:w="1762" w:type="dxa"/>
            <w:shd w:val="clear" w:color="auto" w:fill="auto"/>
            <w:vAlign w:val="center"/>
          </w:tcPr>
          <w:p w14:paraId="6D919EB5">
            <w:pPr>
              <w:adjustRightInd w:val="0"/>
              <w:snapToGrid w:val="0"/>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24780</w:t>
            </w:r>
          </w:p>
        </w:tc>
      </w:tr>
      <w:tr w14:paraId="58DB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253" w:type="dxa"/>
            <w:gridSpan w:val="5"/>
            <w:vAlign w:val="center"/>
          </w:tcPr>
          <w:p w14:paraId="448A09A3"/>
          <w:p w14:paraId="0E21DE6E">
            <w:pPr>
              <w:numPr>
                <w:ilvl w:val="0"/>
                <w:numId w:val="0"/>
              </w:numPr>
              <w:jc w:val="center"/>
              <w:outlineLvl w:val="0"/>
              <w:rPr>
                <w:rFonts w:hint="eastAsia"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 xml:space="preserve"> 第二节  技术要求</w:t>
            </w:r>
          </w:p>
          <w:p w14:paraId="3FCEF685">
            <w:pPr>
              <w:pStyle w:val="1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Theme="majorEastAsia" w:hAnsiTheme="majorEastAsia" w:eastAsiaTheme="majorEastAsia" w:cstheme="majorEastAsia"/>
                <w:b/>
                <w:bCs/>
                <w:kern w:val="2"/>
                <w:sz w:val="21"/>
                <w:szCs w:val="21"/>
                <w:vertAlign w:val="baseline"/>
                <w:lang w:val="en-US" w:eastAsia="zh-CN" w:bidi="ar-SA"/>
              </w:rPr>
            </w:pPr>
            <w:r>
              <w:rPr>
                <w:rFonts w:hint="eastAsia" w:asciiTheme="majorEastAsia" w:hAnsiTheme="majorEastAsia" w:eastAsiaTheme="majorEastAsia" w:cstheme="majorEastAsia"/>
                <w:b/>
                <w:bCs/>
                <w:kern w:val="2"/>
                <w:sz w:val="21"/>
                <w:szCs w:val="21"/>
                <w:vertAlign w:val="baseline"/>
                <w:lang w:val="en-US" w:eastAsia="zh-CN" w:bidi="ar-SA"/>
              </w:rPr>
              <w:t>（一）颈腰椎多功能牵引床</w:t>
            </w:r>
          </w:p>
          <w:p w14:paraId="0BDBCB5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1、输入功率：≤180VA；</w:t>
            </w:r>
          </w:p>
          <w:p w14:paraId="5349C21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2、使用电源：220V，50Hz；</w:t>
            </w:r>
          </w:p>
          <w:p w14:paraId="1F91891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3、牵引模式：颈椎牵引、腰椎牵引；</w:t>
            </w:r>
          </w:p>
          <w:p w14:paraId="1C2B8EE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4、床板尺寸（长*宽*高）±10%：2200mm*580mm*780mm，背板长度1000mm，腿板长度1150mm；</w:t>
            </w:r>
          </w:p>
          <w:p w14:paraId="74C0E3B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★5、牵引模式≥8种：既可持续牵引,也可间歇牵引；</w:t>
            </w:r>
          </w:p>
          <w:p w14:paraId="51C2BA2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6、输出指示：在整个治疗过程中，所选择的牵引模式以及至少包括牵引力、牵引时间、间歇相时间间歇时间等治疗参数，应在设备上显示；</w:t>
            </w:r>
          </w:p>
          <w:p w14:paraId="4826520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7、牵引力：</w:t>
            </w:r>
          </w:p>
          <w:p w14:paraId="3177E0D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40" w:leftChars="0" w:firstLine="0" w:firstLine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（1）颈椎牵引力可调范围≥：0～300N，可调；</w:t>
            </w:r>
          </w:p>
          <w:p w14:paraId="5AA1F37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40" w:leftChars="0" w:firstLine="0" w:firstLine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（2）腰椎牵引力可调范围≥：0～900N，可调；</w:t>
            </w:r>
          </w:p>
          <w:p w14:paraId="2983DE1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8、牵引补偿：具备牵引力自动补偿功能；</w:t>
            </w:r>
          </w:p>
          <w:p w14:paraId="6912B72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9、治疗时间可调范围≥：0～99min，可调；</w:t>
            </w:r>
          </w:p>
          <w:p w14:paraId="5CF738E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10、牵引相时间可调范围≥：0～9min，可调；</w:t>
            </w:r>
          </w:p>
          <w:p w14:paraId="446B42A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11、间歇相时间可调范围≥：0～9min，可调；</w:t>
            </w:r>
          </w:p>
          <w:p w14:paraId="286B9E7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12、设备具有紧急保护措施，在牵引治疗过程中，按下急退按键，可使牵引力松弛至初始状态；</w:t>
            </w:r>
          </w:p>
          <w:p w14:paraId="1BB7DA6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13、行程范围：腰牵滑动行程范围≥：0～200mm，颈牵滑动行程范围≥：0～250mm；</w:t>
            </w:r>
          </w:p>
          <w:p w14:paraId="48CFA33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14、角度牵引范围</w:t>
            </w:r>
          </w:p>
          <w:p w14:paraId="7852D50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40" w:leftChars="0" w:firstLine="0" w:firstLine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（1）牵引床可调节角度-10°～ +30°，允差±2︒；</w:t>
            </w:r>
          </w:p>
          <w:p w14:paraId="0D55AA4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40" w:leftChars="0" w:firstLine="0" w:firstLine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（2）牵引床左平摆可调节最大角度20°，右平摆可调节最大角度20°，允差±2︒；</w:t>
            </w:r>
          </w:p>
          <w:p w14:paraId="7D759C9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40" w:leftChars="0" w:firstLine="0" w:firstLine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（3）牵引床左旋转可调节最大角度25°，右旋转可调节最大角度25°，允差±2︒；</w:t>
            </w:r>
          </w:p>
          <w:p w14:paraId="61C3464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15、运动速度</w:t>
            </w:r>
          </w:p>
          <w:p w14:paraId="4C01385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40" w:leftChars="0" w:firstLine="0" w:firstLine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（1）上下折牵引：1.2°/s，允差±15%；</w:t>
            </w:r>
          </w:p>
          <w:p w14:paraId="5300279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40" w:leftChars="0" w:firstLine="0" w:firstLine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（2）左右平摆牵引：2.6°/s，允差±15%；</w:t>
            </w:r>
          </w:p>
          <w:p w14:paraId="384A121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40" w:leftChars="0" w:firstLine="0" w:firstLine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（3） 左右旋转牵引：3.5°/s，允差</w:t>
            </w:r>
            <w:bookmarkStart w:id="0" w:name="OLE_LINK8"/>
            <w:bookmarkStart w:id="1" w:name="OLE_LINK7"/>
            <w:r>
              <w:rPr>
                <w:rFonts w:hint="eastAsia" w:asciiTheme="majorEastAsia" w:hAnsiTheme="majorEastAsia" w:eastAsiaTheme="majorEastAsia" w:cstheme="majorEastAsia"/>
                <w:kern w:val="2"/>
                <w:sz w:val="21"/>
                <w:szCs w:val="21"/>
                <w:vertAlign w:val="baseline"/>
                <w:lang w:val="en-US" w:eastAsia="zh-CN" w:bidi="ar-SA"/>
              </w:rPr>
              <w:t>±</w:t>
            </w:r>
            <w:bookmarkEnd w:id="0"/>
            <w:bookmarkEnd w:id="1"/>
            <w:r>
              <w:rPr>
                <w:rFonts w:hint="eastAsia" w:asciiTheme="majorEastAsia" w:hAnsiTheme="majorEastAsia" w:eastAsiaTheme="majorEastAsia" w:cstheme="majorEastAsia"/>
                <w:kern w:val="2"/>
                <w:sz w:val="21"/>
                <w:szCs w:val="21"/>
                <w:vertAlign w:val="baseline"/>
                <w:lang w:val="en-US" w:eastAsia="zh-CN" w:bidi="ar-SA"/>
              </w:rPr>
              <w:t>15%；</w:t>
            </w:r>
          </w:p>
          <w:p w14:paraId="341EFB0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16、承载：</w:t>
            </w:r>
          </w:p>
          <w:p w14:paraId="5873594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40" w:leftChars="0" w:firstLine="0" w:firstLine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（1）牵引用床能够承受的最大患者体重≥180kg；</w:t>
            </w:r>
          </w:p>
          <w:p w14:paraId="175EDFA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40" w:leftChars="0" w:firstLine="0" w:firstLine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（2） 牵引用椅能够承受的最大患者体重≥180kg；</w:t>
            </w:r>
          </w:p>
          <w:p w14:paraId="79BBBAA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17、设备具有加热床垫、颈部加热带，加热功能可单独开启或关闭。最高温度不超过45℃±3℃；</w:t>
            </w:r>
          </w:p>
          <w:p w14:paraId="5ACFB8A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420" w:leftChars="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18、电源中断及恢复通电后，设备牵引力恢复至初始状态；</w:t>
            </w:r>
          </w:p>
          <w:p w14:paraId="3935547C">
            <w:pPr>
              <w:pStyle w:val="16"/>
              <w:keepNext w:val="0"/>
              <w:keepLines w:val="0"/>
              <w:pageBreakBefore w:val="0"/>
              <w:widowControl w:val="0"/>
              <w:numPr>
                <w:ilvl w:val="0"/>
                <w:numId w:val="3"/>
              </w:numPr>
              <w:kinsoku/>
              <w:wordWrap/>
              <w:overflowPunct/>
              <w:topLinePunct w:val="0"/>
              <w:autoSpaceDE/>
              <w:autoSpaceDN/>
              <w:bidi w:val="0"/>
              <w:adjustRightInd/>
              <w:snapToGrid/>
              <w:spacing w:line="520" w:lineRule="exact"/>
              <w:ind w:leftChars="0"/>
              <w:jc w:val="center"/>
              <w:textAlignment w:val="auto"/>
              <w:rPr>
                <w:rFonts w:hint="eastAsia" w:asciiTheme="majorEastAsia" w:hAnsiTheme="majorEastAsia" w:eastAsiaTheme="majorEastAsia" w:cstheme="majorEastAsia"/>
                <w:b/>
                <w:bCs/>
                <w:kern w:val="2"/>
                <w:sz w:val="21"/>
                <w:szCs w:val="21"/>
                <w:vertAlign w:val="baseline"/>
                <w:lang w:val="en-US" w:eastAsia="zh-CN" w:bidi="ar-SA"/>
              </w:rPr>
            </w:pPr>
            <w:r>
              <w:rPr>
                <w:rFonts w:hint="eastAsia" w:asciiTheme="majorEastAsia" w:hAnsiTheme="majorEastAsia" w:eastAsiaTheme="majorEastAsia" w:cstheme="majorEastAsia"/>
                <w:b/>
                <w:bCs/>
                <w:kern w:val="2"/>
                <w:sz w:val="21"/>
                <w:szCs w:val="21"/>
                <w:vertAlign w:val="baseline"/>
                <w:lang w:val="en-US" w:eastAsia="zh-CN" w:bidi="ar-SA"/>
              </w:rPr>
              <w:t>镜下椎板咬骨钳</w:t>
            </w:r>
          </w:p>
          <w:p w14:paraId="074DA599">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jc w:val="both"/>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1、规格型号：长300mm,直径3.5mm,角度130°</w:t>
            </w:r>
          </w:p>
          <w:p w14:paraId="37FFE2EC">
            <w:pPr>
              <w:pStyle w:val="16"/>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422" w:firstLineChars="200"/>
              <w:jc w:val="center"/>
              <w:textAlignment w:val="auto"/>
              <w:rPr>
                <w:rFonts w:hint="eastAsia" w:asciiTheme="majorEastAsia" w:hAnsiTheme="majorEastAsia" w:eastAsiaTheme="majorEastAsia" w:cstheme="majorEastAsia"/>
                <w:b/>
                <w:bCs/>
                <w:kern w:val="2"/>
                <w:sz w:val="21"/>
                <w:szCs w:val="21"/>
                <w:vertAlign w:val="baseline"/>
                <w:lang w:val="en-US" w:eastAsia="zh-CN" w:bidi="ar-SA"/>
              </w:rPr>
            </w:pPr>
            <w:r>
              <w:rPr>
                <w:rFonts w:hint="eastAsia" w:asciiTheme="majorEastAsia" w:hAnsiTheme="majorEastAsia" w:eastAsiaTheme="majorEastAsia" w:cstheme="majorEastAsia"/>
                <w:b/>
                <w:bCs/>
                <w:kern w:val="2"/>
                <w:sz w:val="21"/>
                <w:szCs w:val="21"/>
                <w:vertAlign w:val="baseline"/>
                <w:lang w:val="en-US" w:eastAsia="zh-CN" w:bidi="ar-SA"/>
              </w:rPr>
              <w:t>锥型软组织扩张器</w:t>
            </w:r>
          </w:p>
          <w:p w14:paraId="53DB901C">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jc w:val="left"/>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1、规格型号：长≧240mm,直径6mm</w:t>
            </w:r>
          </w:p>
          <w:p w14:paraId="2E38A556">
            <w:pPr>
              <w:pStyle w:val="16"/>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422" w:firstLineChars="200"/>
              <w:jc w:val="center"/>
              <w:textAlignment w:val="auto"/>
              <w:rPr>
                <w:rFonts w:hint="eastAsia" w:asciiTheme="majorEastAsia" w:hAnsiTheme="majorEastAsia" w:eastAsiaTheme="majorEastAsia" w:cstheme="majorEastAsia"/>
                <w:b/>
                <w:bCs/>
                <w:kern w:val="2"/>
                <w:sz w:val="21"/>
                <w:szCs w:val="21"/>
                <w:vertAlign w:val="baseline"/>
                <w:lang w:val="en-US" w:eastAsia="zh-CN" w:bidi="ar-SA"/>
              </w:rPr>
            </w:pPr>
            <w:r>
              <w:rPr>
                <w:rFonts w:hint="eastAsia" w:asciiTheme="majorEastAsia" w:hAnsiTheme="majorEastAsia" w:eastAsiaTheme="majorEastAsia" w:cstheme="majorEastAsia"/>
                <w:b/>
                <w:bCs/>
                <w:kern w:val="2"/>
                <w:sz w:val="21"/>
                <w:szCs w:val="21"/>
                <w:vertAlign w:val="baseline"/>
                <w:lang w:val="en-US" w:eastAsia="zh-CN" w:bidi="ar-SA"/>
              </w:rPr>
              <w:t>环锯</w:t>
            </w:r>
          </w:p>
          <w:p w14:paraId="5463278E">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jc w:val="both"/>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1、规格型号：内径6.5mm,外径7.5mm ,长度170mm</w:t>
            </w:r>
          </w:p>
          <w:p w14:paraId="3E58BA75">
            <w:pPr>
              <w:pStyle w:val="16"/>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422" w:firstLineChars="200"/>
              <w:jc w:val="center"/>
              <w:textAlignment w:val="auto"/>
              <w:rPr>
                <w:rFonts w:hint="eastAsia" w:asciiTheme="majorEastAsia" w:hAnsiTheme="majorEastAsia" w:eastAsiaTheme="majorEastAsia" w:cstheme="majorEastAsia"/>
                <w:b/>
                <w:bCs/>
                <w:kern w:val="2"/>
                <w:sz w:val="21"/>
                <w:szCs w:val="21"/>
                <w:vertAlign w:val="baseline"/>
                <w:lang w:val="en-US" w:eastAsia="zh-CN" w:bidi="ar-SA"/>
              </w:rPr>
            </w:pPr>
            <w:r>
              <w:rPr>
                <w:rFonts w:hint="eastAsia" w:asciiTheme="majorEastAsia" w:hAnsiTheme="majorEastAsia" w:eastAsiaTheme="majorEastAsia" w:cstheme="majorEastAsia"/>
                <w:b/>
                <w:bCs/>
                <w:kern w:val="2"/>
                <w:sz w:val="21"/>
                <w:szCs w:val="21"/>
                <w:vertAlign w:val="baseline"/>
                <w:lang w:val="en-US" w:eastAsia="zh-CN" w:bidi="ar-SA"/>
              </w:rPr>
              <w:t>枪式椎板咬骨钳3把</w:t>
            </w:r>
          </w:p>
          <w:p w14:paraId="73AEAA59">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both"/>
              <w:textAlignment w:val="auto"/>
              <w:rPr>
                <w:rFonts w:hint="default"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1、规格型号：角度</w:t>
            </w:r>
            <w:r>
              <w:rPr>
                <w:rFonts w:hint="default" w:asciiTheme="majorEastAsia" w:hAnsiTheme="majorEastAsia" w:eastAsiaTheme="majorEastAsia" w:cstheme="majorEastAsia"/>
                <w:kern w:val="2"/>
                <w:sz w:val="21"/>
                <w:szCs w:val="21"/>
                <w:vertAlign w:val="baseline"/>
                <w:lang w:val="en-US" w:eastAsia="zh-CN" w:bidi="ar-SA"/>
              </w:rPr>
              <w:t>130°</w:t>
            </w:r>
            <w:r>
              <w:rPr>
                <w:rFonts w:hint="eastAsia" w:asciiTheme="majorEastAsia" w:hAnsiTheme="majorEastAsia" w:eastAsiaTheme="majorEastAsia" w:cstheme="majorEastAsia"/>
                <w:kern w:val="2"/>
                <w:sz w:val="21"/>
                <w:szCs w:val="21"/>
                <w:vertAlign w:val="baseline"/>
                <w:lang w:val="en-US" w:eastAsia="zh-CN" w:bidi="ar-SA"/>
              </w:rPr>
              <w:t>,开口</w:t>
            </w:r>
            <w:r>
              <w:rPr>
                <w:rFonts w:hint="default" w:asciiTheme="majorEastAsia" w:hAnsiTheme="majorEastAsia" w:eastAsiaTheme="majorEastAsia" w:cstheme="majorEastAsia"/>
                <w:kern w:val="2"/>
                <w:sz w:val="21"/>
                <w:szCs w:val="21"/>
                <w:vertAlign w:val="baseline"/>
                <w:lang w:val="en-US" w:eastAsia="zh-CN" w:bidi="ar-SA"/>
              </w:rPr>
              <w:t>2-3</w:t>
            </w:r>
            <w:r>
              <w:rPr>
                <w:rFonts w:hint="eastAsia" w:asciiTheme="majorEastAsia" w:hAnsiTheme="majorEastAsia" w:eastAsiaTheme="majorEastAsia" w:cstheme="majorEastAsia"/>
                <w:kern w:val="2"/>
                <w:sz w:val="21"/>
                <w:szCs w:val="21"/>
                <w:vertAlign w:val="baseline"/>
                <w:lang w:val="en-US" w:eastAsia="zh-CN" w:bidi="ar-SA"/>
              </w:rPr>
              <w:t>mm</w:t>
            </w:r>
            <w:r>
              <w:rPr>
                <w:rFonts w:hint="default" w:asciiTheme="majorEastAsia" w:hAnsiTheme="majorEastAsia" w:eastAsiaTheme="majorEastAsia" w:cstheme="majorEastAsia"/>
                <w:kern w:val="2"/>
                <w:sz w:val="21"/>
                <w:szCs w:val="21"/>
                <w:vertAlign w:val="baseline"/>
                <w:lang w:val="en-US" w:eastAsia="zh-CN" w:bidi="ar-SA"/>
              </w:rPr>
              <w:t xml:space="preserve"> </w:t>
            </w:r>
            <w:r>
              <w:rPr>
                <w:rFonts w:hint="eastAsia" w:asciiTheme="majorEastAsia" w:hAnsiTheme="majorEastAsia" w:eastAsiaTheme="majorEastAsia" w:cstheme="majorEastAsia"/>
                <w:kern w:val="2"/>
                <w:sz w:val="21"/>
                <w:szCs w:val="21"/>
                <w:vertAlign w:val="baseline"/>
                <w:lang w:val="en-US" w:eastAsia="zh-CN" w:bidi="ar-SA"/>
              </w:rPr>
              <w:t>,</w:t>
            </w:r>
            <w:r>
              <w:rPr>
                <w:rFonts w:hint="default" w:asciiTheme="majorEastAsia" w:hAnsiTheme="majorEastAsia" w:eastAsiaTheme="majorEastAsia" w:cstheme="majorEastAsia"/>
                <w:kern w:val="2"/>
                <w:sz w:val="21"/>
                <w:szCs w:val="21"/>
                <w:vertAlign w:val="baseline"/>
                <w:lang w:val="en-US" w:eastAsia="zh-CN" w:bidi="ar-SA"/>
              </w:rPr>
              <w:t>长220</w:t>
            </w:r>
            <w:r>
              <w:rPr>
                <w:rFonts w:hint="eastAsia" w:asciiTheme="majorEastAsia" w:hAnsiTheme="majorEastAsia" w:eastAsiaTheme="majorEastAsia" w:cstheme="majorEastAsia"/>
                <w:kern w:val="2"/>
                <w:sz w:val="21"/>
                <w:szCs w:val="21"/>
                <w:vertAlign w:val="baseline"/>
                <w:lang w:val="en-US" w:eastAsia="zh-CN" w:bidi="ar-SA"/>
              </w:rPr>
              <w:t>-240</w:t>
            </w:r>
            <w:r>
              <w:rPr>
                <w:rFonts w:hint="default" w:asciiTheme="majorEastAsia" w:hAnsiTheme="majorEastAsia" w:eastAsiaTheme="majorEastAsia" w:cstheme="majorEastAsia"/>
                <w:kern w:val="2"/>
                <w:sz w:val="21"/>
                <w:szCs w:val="21"/>
                <w:vertAlign w:val="baseline"/>
                <w:lang w:val="en-US" w:eastAsia="zh-CN" w:bidi="ar-SA"/>
              </w:rPr>
              <w:t>mm</w:t>
            </w:r>
          </w:p>
          <w:p w14:paraId="77324F8A">
            <w:pPr>
              <w:keepNext w:val="0"/>
              <w:keepLines w:val="0"/>
              <w:pageBreakBefore w:val="0"/>
              <w:widowControl w:val="0"/>
              <w:kinsoku/>
              <w:wordWrap/>
              <w:overflowPunct/>
              <w:topLinePunct w:val="0"/>
              <w:autoSpaceDE/>
              <w:autoSpaceDN/>
              <w:bidi w:val="0"/>
              <w:adjustRightInd/>
              <w:snapToGrid/>
              <w:spacing w:line="520" w:lineRule="exact"/>
              <w:ind w:firstLine="1680" w:firstLineChars="800"/>
              <w:jc w:val="both"/>
              <w:textAlignment w:val="auto"/>
              <w:rPr>
                <w:rFonts w:hint="default"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角度130°,开口3-4mm, 长</w:t>
            </w:r>
            <w:r>
              <w:rPr>
                <w:rFonts w:hint="default" w:asciiTheme="majorEastAsia" w:hAnsiTheme="majorEastAsia" w:eastAsiaTheme="majorEastAsia" w:cstheme="majorEastAsia"/>
                <w:kern w:val="2"/>
                <w:sz w:val="21"/>
                <w:szCs w:val="21"/>
                <w:vertAlign w:val="baseline"/>
                <w:lang w:val="en-US" w:eastAsia="zh-CN" w:bidi="ar-SA"/>
              </w:rPr>
              <w:t>220</w:t>
            </w:r>
            <w:r>
              <w:rPr>
                <w:rFonts w:hint="eastAsia" w:asciiTheme="majorEastAsia" w:hAnsiTheme="majorEastAsia" w:eastAsiaTheme="majorEastAsia" w:cstheme="majorEastAsia"/>
                <w:kern w:val="2"/>
                <w:sz w:val="21"/>
                <w:szCs w:val="21"/>
                <w:vertAlign w:val="baseline"/>
                <w:lang w:val="en-US" w:eastAsia="zh-CN" w:bidi="ar-SA"/>
              </w:rPr>
              <w:t>-240mm</w:t>
            </w:r>
          </w:p>
          <w:p w14:paraId="12F13ED2">
            <w:pPr>
              <w:pStyle w:val="16"/>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1260" w:firstLineChars="600"/>
              <w:jc w:val="both"/>
              <w:textAlignment w:val="auto"/>
              <w:rPr>
                <w:rFonts w:hint="default"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角度</w:t>
            </w:r>
            <w:r>
              <w:rPr>
                <w:rFonts w:hint="default" w:asciiTheme="majorEastAsia" w:hAnsiTheme="majorEastAsia" w:eastAsiaTheme="majorEastAsia" w:cstheme="majorEastAsia"/>
                <w:kern w:val="2"/>
                <w:sz w:val="21"/>
                <w:szCs w:val="21"/>
                <w:vertAlign w:val="baseline"/>
                <w:lang w:val="en-US" w:eastAsia="zh-CN" w:bidi="ar-SA"/>
              </w:rPr>
              <w:t>130°</w:t>
            </w:r>
            <w:r>
              <w:rPr>
                <w:rFonts w:hint="eastAsia" w:asciiTheme="majorEastAsia" w:hAnsiTheme="majorEastAsia" w:eastAsiaTheme="majorEastAsia" w:cstheme="majorEastAsia"/>
                <w:kern w:val="2"/>
                <w:sz w:val="21"/>
                <w:szCs w:val="21"/>
                <w:vertAlign w:val="baseline"/>
                <w:lang w:val="en-US" w:eastAsia="zh-CN" w:bidi="ar-SA"/>
              </w:rPr>
              <w:t>开口</w:t>
            </w:r>
            <w:r>
              <w:rPr>
                <w:rFonts w:hint="default" w:asciiTheme="majorEastAsia" w:hAnsiTheme="majorEastAsia" w:eastAsiaTheme="majorEastAsia" w:cstheme="majorEastAsia"/>
                <w:kern w:val="2"/>
                <w:sz w:val="21"/>
                <w:szCs w:val="21"/>
                <w:vertAlign w:val="baseline"/>
                <w:lang w:val="en-US" w:eastAsia="zh-CN" w:bidi="ar-SA"/>
              </w:rPr>
              <w:t>4-</w:t>
            </w:r>
            <w:r>
              <w:rPr>
                <w:rFonts w:hint="eastAsia" w:asciiTheme="majorEastAsia" w:hAnsiTheme="majorEastAsia" w:eastAsiaTheme="majorEastAsia" w:cstheme="majorEastAsia"/>
                <w:kern w:val="2"/>
                <w:sz w:val="21"/>
                <w:szCs w:val="21"/>
                <w:vertAlign w:val="baseline"/>
                <w:lang w:val="en-US" w:eastAsia="zh-CN" w:bidi="ar-SA"/>
              </w:rPr>
              <w:t xml:space="preserve">5mm </w:t>
            </w:r>
            <w:r>
              <w:rPr>
                <w:rFonts w:hint="default" w:asciiTheme="majorEastAsia" w:hAnsiTheme="majorEastAsia" w:eastAsiaTheme="majorEastAsia" w:cstheme="majorEastAsia"/>
                <w:kern w:val="2"/>
                <w:sz w:val="21"/>
                <w:szCs w:val="21"/>
                <w:vertAlign w:val="baseline"/>
                <w:lang w:val="en-US" w:eastAsia="zh-CN" w:bidi="ar-SA"/>
              </w:rPr>
              <w:t>长220</w:t>
            </w:r>
            <w:r>
              <w:rPr>
                <w:rFonts w:hint="eastAsia" w:asciiTheme="majorEastAsia" w:hAnsiTheme="majorEastAsia" w:eastAsiaTheme="majorEastAsia" w:cstheme="majorEastAsia"/>
                <w:kern w:val="2"/>
                <w:sz w:val="21"/>
                <w:szCs w:val="21"/>
                <w:vertAlign w:val="baseline"/>
                <w:lang w:val="en-US" w:eastAsia="zh-CN" w:bidi="ar-SA"/>
              </w:rPr>
              <w:t>-240</w:t>
            </w:r>
            <w:r>
              <w:rPr>
                <w:rFonts w:hint="default" w:asciiTheme="majorEastAsia" w:hAnsiTheme="majorEastAsia" w:eastAsiaTheme="majorEastAsia" w:cstheme="majorEastAsia"/>
                <w:kern w:val="2"/>
                <w:sz w:val="21"/>
                <w:szCs w:val="21"/>
                <w:vertAlign w:val="baseline"/>
                <w:lang w:val="en-US" w:eastAsia="zh-CN" w:bidi="ar-SA"/>
              </w:rPr>
              <w:t>mm</w:t>
            </w:r>
          </w:p>
          <w:p w14:paraId="172DC2E3">
            <w:pPr>
              <w:pStyle w:val="16"/>
              <w:ind w:left="0" w:leftChars="0" w:firstLine="0" w:firstLineChars="0"/>
              <w:jc w:val="both"/>
              <w:rPr>
                <w:rFonts w:hint="eastAsia" w:asciiTheme="majorEastAsia" w:hAnsiTheme="majorEastAsia" w:eastAsiaTheme="majorEastAsia" w:cstheme="majorEastAsia"/>
                <w:kern w:val="2"/>
                <w:sz w:val="21"/>
                <w:szCs w:val="21"/>
                <w:vertAlign w:val="baseline"/>
                <w:lang w:val="en-US" w:eastAsia="zh-CN" w:bidi="ar-SA"/>
              </w:rPr>
            </w:pPr>
          </w:p>
          <w:p w14:paraId="069546F1">
            <w:pPr>
              <w:pStyle w:val="16"/>
              <w:jc w:val="center"/>
              <w:rPr>
                <w:rFonts w:hint="default" w:asciiTheme="majorEastAsia" w:hAnsiTheme="majorEastAsia" w:eastAsiaTheme="majorEastAsia" w:cstheme="majorEastAsia"/>
                <w:b/>
                <w:bCs/>
                <w:kern w:val="2"/>
                <w:sz w:val="21"/>
                <w:szCs w:val="21"/>
                <w:vertAlign w:val="baseline"/>
                <w:lang w:val="en-US" w:eastAsia="zh-CN" w:bidi="ar-SA"/>
              </w:rPr>
            </w:pPr>
            <w:r>
              <w:rPr>
                <w:rFonts w:hint="eastAsia" w:asciiTheme="majorEastAsia" w:hAnsiTheme="majorEastAsia" w:eastAsiaTheme="majorEastAsia" w:cstheme="majorEastAsia"/>
                <w:b/>
                <w:bCs/>
                <w:kern w:val="2"/>
                <w:sz w:val="21"/>
                <w:szCs w:val="21"/>
                <w:vertAlign w:val="baseline"/>
                <w:lang w:val="en-US" w:eastAsia="zh-CN" w:bidi="ar-SA"/>
              </w:rPr>
              <w:t>第三节  商务要求</w:t>
            </w:r>
          </w:p>
          <w:p w14:paraId="5A4F8DFA">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1.产品运输、保险、保管以及安装调试：</w:t>
            </w:r>
          </w:p>
          <w:p w14:paraId="6C797B9D">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（1）由中标人负责承担负责产品安装调试中的全部运输，包括装卸及现场搬运等。</w:t>
            </w:r>
          </w:p>
          <w:p w14:paraId="73C7F923">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（2）由中标人负责承担负责产品在安装及培训地点的保管，直至项目安装调试验收合格。</w:t>
            </w:r>
          </w:p>
          <w:p w14:paraId="7BB379E2">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2.交货时间：合同签订后15个日历日内完成运输、安装调试并交付使用。</w:t>
            </w:r>
          </w:p>
          <w:p w14:paraId="138D9F4A">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 xml:space="preserve">3.交货地点：娄底市中医医院  </w:t>
            </w:r>
          </w:p>
          <w:p w14:paraId="02040851">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4.付款方式：货到安装验收合格后1个月付总货款的90%，余款1年后付清。</w:t>
            </w:r>
          </w:p>
          <w:p w14:paraId="1F6355C7">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5.提供详细配置清单。</w:t>
            </w:r>
          </w:p>
          <w:p w14:paraId="6D63E85F">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jc w:val="left"/>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6.售后服务和要求（提供售后服务承诺函）</w:t>
            </w:r>
          </w:p>
          <w:p w14:paraId="56390A61">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jc w:val="left"/>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1）颈腰椎多功能牵引床设备质保期不少于2年，镜下椎板咬骨钳等手术器械质保期不少于1年，自买方验收合格签字盖章之日起算，质保期内严格按照设备使用说明书进行维护保养，免费更换整套设备故障配件（必须是原厂同型号全新配件）。脊柱手术器械提供终身免费维修，但需更换配件，配件费用由医院承担。如未按要求履行质保承诺，将录入我院失信供应商名单（提供售后服务承诺函并加盖投标人公章）。</w:t>
            </w:r>
          </w:p>
          <w:p w14:paraId="679F0921">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（2） 提供 7×24 小时的故障服务受理。设备在质保期内出现质量问题，应在接到甲方故障通知后2小时内响应、24小时内到达现场，小故障在接到通知后48小时内维修到位；如现场评估后属于严重故障无法在48小时内维修到位的，应在故障发生后36小时内免费提供备品使用；严重故障须在故障通知后15个自然日内维修到位。</w:t>
            </w:r>
          </w:p>
          <w:p w14:paraId="59F23E65">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jc w:val="left"/>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（3）设备质保期内，要求厂方工程师每隔3个月来医院就该设备做一次巡检，每次巡检完成后需要使用科室和设备科签字确认已到场巡检。</w:t>
            </w:r>
          </w:p>
          <w:p w14:paraId="611F0C4F">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jc w:val="left"/>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（4）培训：投标供应商须提供培训服务，主要培训内容为货物的基本结构、性能、主要部件的构造及处理，日常使用操作、保养与管理、常见故障的排除、紧急情况的处理等。</w:t>
            </w:r>
          </w:p>
          <w:p w14:paraId="281E11E7">
            <w:pPr>
              <w:keepNext w:val="0"/>
              <w:keepLines w:val="0"/>
              <w:pageBreakBefore w:val="0"/>
              <w:kinsoku/>
              <w:wordWrap/>
              <w:overflowPunct/>
              <w:topLinePunct w:val="0"/>
              <w:autoSpaceDE/>
              <w:autoSpaceDN/>
              <w:bidi w:val="0"/>
              <w:adjustRightInd/>
              <w:spacing w:line="600" w:lineRule="exact"/>
              <w:ind w:left="0" w:leftChars="0" w:right="0" w:rightChars="0" w:firstLine="420" w:firstLineChars="200"/>
              <w:jc w:val="left"/>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（5）提供完整的使用手册和原厂技术说明书；</w:t>
            </w:r>
          </w:p>
          <w:p w14:paraId="6D1A49E1">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420" w:firstLineChars="200"/>
              <w:textAlignment w:val="auto"/>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7.所投设备必须是近4个月内生产。</w:t>
            </w:r>
          </w:p>
          <w:p w14:paraId="037C144A">
            <w:pPr>
              <w:pStyle w:val="16"/>
              <w:keepNext w:val="0"/>
              <w:keepLines w:val="0"/>
              <w:pageBreakBefore w:val="0"/>
              <w:kinsoku/>
              <w:wordWrap/>
              <w:overflowPunct/>
              <w:topLinePunct w:val="0"/>
              <w:autoSpaceDE/>
              <w:autoSpaceDN/>
              <w:bidi w:val="0"/>
              <w:adjustRightInd/>
              <w:spacing w:line="600" w:lineRule="exact"/>
              <w:ind w:left="0" w:leftChars="0" w:right="0" w:rightChars="0" w:firstLine="420" w:firstLineChars="200"/>
              <w:jc w:val="left"/>
              <w:rPr>
                <w:rFonts w:hint="eastAsia" w:asciiTheme="majorEastAsia" w:hAnsiTheme="majorEastAsia" w:eastAsiaTheme="majorEastAsia" w:cstheme="majorEastAsia"/>
                <w:kern w:val="2"/>
                <w:sz w:val="21"/>
                <w:szCs w:val="21"/>
                <w:vertAlign w:val="baseline"/>
                <w:lang w:val="en-US" w:eastAsia="zh-CN" w:bidi="ar-SA"/>
              </w:rPr>
            </w:pPr>
            <w:r>
              <w:rPr>
                <w:rFonts w:hint="eastAsia" w:asciiTheme="majorEastAsia" w:hAnsiTheme="majorEastAsia" w:eastAsiaTheme="majorEastAsia" w:cstheme="majorEastAsia"/>
                <w:kern w:val="2"/>
                <w:sz w:val="21"/>
                <w:szCs w:val="21"/>
                <w:vertAlign w:val="baseline"/>
                <w:lang w:val="en-US" w:eastAsia="zh-CN" w:bidi="ar-SA"/>
              </w:rPr>
              <w:t>8.中标方在安装设备时应考虑到后续维修等问题，若安装导致后续无法维修等情况所产生的后果，中标方应承担相应的经济及其他责任。</w:t>
            </w:r>
          </w:p>
          <w:p w14:paraId="7AB95301">
            <w:pPr>
              <w:pStyle w:val="16"/>
              <w:keepNext w:val="0"/>
              <w:keepLines w:val="0"/>
              <w:pageBreakBefore w:val="0"/>
              <w:kinsoku/>
              <w:wordWrap/>
              <w:overflowPunct/>
              <w:topLinePunct w:val="0"/>
              <w:autoSpaceDE/>
              <w:autoSpaceDN/>
              <w:bidi w:val="0"/>
              <w:adjustRightInd/>
              <w:spacing w:line="600" w:lineRule="exact"/>
              <w:ind w:right="0" w:rightChars="0"/>
              <w:jc w:val="center"/>
              <w:rPr>
                <w:rFonts w:hint="eastAsia" w:asciiTheme="majorEastAsia" w:hAnsiTheme="majorEastAsia" w:eastAsiaTheme="majorEastAsia" w:cstheme="majorEastAsia"/>
                <w:b/>
                <w:bCs/>
                <w:kern w:val="2"/>
                <w:sz w:val="21"/>
                <w:szCs w:val="21"/>
                <w:vertAlign w:val="baseline"/>
                <w:lang w:val="en-US" w:eastAsia="zh-CN" w:bidi="ar-SA"/>
              </w:rPr>
            </w:pPr>
            <w:r>
              <w:rPr>
                <w:rFonts w:hint="eastAsia" w:asciiTheme="majorEastAsia" w:hAnsiTheme="majorEastAsia" w:eastAsiaTheme="majorEastAsia" w:cstheme="majorEastAsia"/>
                <w:b/>
                <w:bCs/>
                <w:kern w:val="2"/>
                <w:sz w:val="21"/>
                <w:szCs w:val="21"/>
                <w:vertAlign w:val="baseline"/>
                <w:lang w:val="en-US" w:eastAsia="zh-CN" w:bidi="ar-SA"/>
              </w:rPr>
              <w:t>第四节 评审办法</w:t>
            </w:r>
          </w:p>
          <w:p w14:paraId="2FA457A0">
            <w:pPr>
              <w:pStyle w:val="16"/>
              <w:keepNext w:val="0"/>
              <w:keepLines w:val="0"/>
              <w:pageBreakBefore w:val="0"/>
              <w:kinsoku/>
              <w:wordWrap/>
              <w:overflowPunct/>
              <w:topLinePunct w:val="0"/>
              <w:autoSpaceDE/>
              <w:autoSpaceDN/>
              <w:bidi w:val="0"/>
              <w:adjustRightInd/>
              <w:spacing w:line="600" w:lineRule="exact"/>
              <w:ind w:right="0" w:rightChars="0"/>
              <w:jc w:val="both"/>
              <w:rPr>
                <w:rFonts w:hint="eastAsia" w:asciiTheme="majorEastAsia" w:hAnsiTheme="majorEastAsia" w:eastAsiaTheme="majorEastAsia" w:cstheme="majorEastAsia"/>
                <w:b w:val="0"/>
                <w:bCs w:val="0"/>
                <w:kern w:val="2"/>
                <w:sz w:val="21"/>
                <w:szCs w:val="21"/>
                <w:vertAlign w:val="baseline"/>
                <w:lang w:val="en-US" w:eastAsia="zh-CN" w:bidi="ar-SA"/>
              </w:rPr>
            </w:pPr>
            <w:r>
              <w:rPr>
                <w:rFonts w:hint="eastAsia" w:asciiTheme="majorEastAsia" w:hAnsiTheme="majorEastAsia" w:eastAsiaTheme="majorEastAsia" w:cstheme="majorEastAsia"/>
                <w:b w:val="0"/>
                <w:bCs w:val="0"/>
                <w:kern w:val="2"/>
                <w:sz w:val="21"/>
                <w:szCs w:val="21"/>
                <w:vertAlign w:val="baseline"/>
                <w:lang w:val="en-US" w:eastAsia="zh-CN" w:bidi="ar-SA"/>
              </w:rPr>
              <w:t>1.本次投标评标方法为最低评标价法。是指以价格为主要因素确定成交候选供应商的评标方法,即在满足询价文件实质性要求(其它技术条款未超出允许偏离条款数)前提下,依据统一的价格要素评定最低评标价,以提出最低评标价的投标人作为成交候选供应商的评标方法。</w:t>
            </w:r>
          </w:p>
          <w:p w14:paraId="6B03256B">
            <w:pPr>
              <w:pStyle w:val="16"/>
              <w:keepNext w:val="0"/>
              <w:keepLines w:val="0"/>
              <w:pageBreakBefore w:val="0"/>
              <w:kinsoku/>
              <w:wordWrap/>
              <w:overflowPunct/>
              <w:topLinePunct w:val="0"/>
              <w:autoSpaceDE/>
              <w:autoSpaceDN/>
              <w:bidi w:val="0"/>
              <w:adjustRightInd/>
              <w:spacing w:line="600" w:lineRule="exact"/>
              <w:ind w:right="0" w:rightChars="0"/>
              <w:jc w:val="both"/>
              <w:rPr>
                <w:rFonts w:hint="default" w:asciiTheme="majorEastAsia" w:hAnsiTheme="majorEastAsia" w:eastAsiaTheme="majorEastAsia" w:cstheme="majorEastAsia"/>
                <w:b w:val="0"/>
                <w:bCs w:val="0"/>
                <w:kern w:val="2"/>
                <w:sz w:val="21"/>
                <w:szCs w:val="21"/>
                <w:vertAlign w:val="baseline"/>
                <w:lang w:val="en-US" w:eastAsia="zh-CN" w:bidi="ar-SA"/>
              </w:rPr>
            </w:pPr>
            <w:r>
              <w:rPr>
                <w:rFonts w:hint="eastAsia" w:asciiTheme="majorEastAsia" w:hAnsiTheme="majorEastAsia" w:eastAsiaTheme="majorEastAsia" w:cstheme="majorEastAsia"/>
                <w:b w:val="0"/>
                <w:bCs w:val="0"/>
                <w:kern w:val="2"/>
                <w:sz w:val="21"/>
                <w:szCs w:val="21"/>
                <w:vertAlign w:val="baseline"/>
                <w:lang w:val="en-US" w:eastAsia="zh-CN" w:bidi="ar-SA"/>
              </w:rPr>
              <w:t>2.本项目允许偏离。颈腰椎牵引床技术要求偏离不可超过2项，超出视为无效投标，脊柱手术器械技术要求不可偏离。本采购项目商务要求不可偏离。</w:t>
            </w:r>
          </w:p>
          <w:p w14:paraId="75AAD03C">
            <w:pPr>
              <w:pStyle w:val="16"/>
              <w:keepNext w:val="0"/>
              <w:keepLines w:val="0"/>
              <w:pageBreakBefore w:val="0"/>
              <w:kinsoku/>
              <w:wordWrap/>
              <w:overflowPunct/>
              <w:topLinePunct w:val="0"/>
              <w:autoSpaceDE/>
              <w:autoSpaceDN/>
              <w:bidi w:val="0"/>
              <w:adjustRightInd/>
              <w:spacing w:line="600" w:lineRule="exact"/>
              <w:ind w:right="0" w:rightChars="0"/>
              <w:jc w:val="both"/>
              <w:rPr>
                <w:rFonts w:hint="default" w:asciiTheme="majorEastAsia" w:hAnsiTheme="majorEastAsia" w:eastAsiaTheme="majorEastAsia" w:cstheme="majorEastAsia"/>
                <w:b w:val="0"/>
                <w:bCs w:val="0"/>
                <w:kern w:val="2"/>
                <w:sz w:val="21"/>
                <w:szCs w:val="21"/>
                <w:vertAlign w:val="baseline"/>
                <w:lang w:val="en-US" w:eastAsia="zh-CN" w:bidi="ar-SA"/>
              </w:rPr>
            </w:pPr>
            <w:r>
              <w:rPr>
                <w:rFonts w:hint="default" w:asciiTheme="majorEastAsia" w:hAnsiTheme="majorEastAsia" w:eastAsiaTheme="majorEastAsia" w:cstheme="majorEastAsia"/>
                <w:b w:val="0"/>
                <w:bCs w:val="0"/>
                <w:kern w:val="2"/>
                <w:sz w:val="21"/>
                <w:szCs w:val="21"/>
                <w:vertAlign w:val="baseline"/>
                <w:lang w:val="en-US" w:eastAsia="zh-CN" w:bidi="ar-SA"/>
              </w:rPr>
              <w:t>3</w:t>
            </w:r>
            <w:r>
              <w:rPr>
                <w:rFonts w:hint="eastAsia" w:asciiTheme="majorEastAsia" w:hAnsiTheme="majorEastAsia" w:eastAsiaTheme="majorEastAsia" w:cstheme="majorEastAsia"/>
                <w:b w:val="0"/>
                <w:bCs w:val="0"/>
                <w:kern w:val="2"/>
                <w:sz w:val="21"/>
                <w:szCs w:val="21"/>
                <w:vertAlign w:val="baseline"/>
                <w:lang w:val="en-US" w:eastAsia="zh-CN" w:bidi="ar-SA"/>
              </w:rPr>
              <w:t>.</w:t>
            </w:r>
            <w:r>
              <w:rPr>
                <w:rFonts w:hint="default" w:asciiTheme="majorEastAsia" w:hAnsiTheme="majorEastAsia" w:eastAsiaTheme="majorEastAsia" w:cstheme="majorEastAsia"/>
                <w:b w:val="0"/>
                <w:bCs w:val="0"/>
                <w:kern w:val="2"/>
                <w:sz w:val="21"/>
                <w:szCs w:val="21"/>
                <w:vertAlign w:val="baseline"/>
                <w:lang w:val="en-US" w:eastAsia="zh-CN" w:bidi="ar-SA"/>
              </w:rPr>
              <w:t>前面标注“★”号的条款为实质性响应条款，任何一项标注“★”号条款不满足均属无效投标</w:t>
            </w:r>
            <w:r>
              <w:rPr>
                <w:rFonts w:hint="eastAsia" w:asciiTheme="majorEastAsia" w:hAnsiTheme="majorEastAsia" w:eastAsiaTheme="majorEastAsia" w:cstheme="majorEastAsia"/>
                <w:b w:val="0"/>
                <w:bCs w:val="0"/>
                <w:kern w:val="2"/>
                <w:sz w:val="21"/>
                <w:szCs w:val="21"/>
                <w:vertAlign w:val="baseline"/>
                <w:lang w:val="en-US" w:eastAsia="zh-CN" w:bidi="ar-SA"/>
              </w:rPr>
              <w:t>,</w:t>
            </w:r>
            <w:r>
              <w:rPr>
                <w:rFonts w:hint="default" w:asciiTheme="majorEastAsia" w:hAnsiTheme="majorEastAsia" w:eastAsiaTheme="majorEastAsia" w:cstheme="majorEastAsia"/>
                <w:b w:val="0"/>
                <w:bCs w:val="0"/>
                <w:kern w:val="2"/>
                <w:sz w:val="21"/>
                <w:szCs w:val="21"/>
                <w:vertAlign w:val="baseline"/>
                <w:lang w:val="en-US" w:eastAsia="zh-CN" w:bidi="ar-SA"/>
              </w:rPr>
              <w:t>其它偏离条款超过本项目允许偏离的项数也视同无效投标。</w:t>
            </w:r>
          </w:p>
          <w:p w14:paraId="57F86696">
            <w:pPr>
              <w:pStyle w:val="16"/>
              <w:keepNext w:val="0"/>
              <w:keepLines w:val="0"/>
              <w:pageBreakBefore w:val="0"/>
              <w:kinsoku/>
              <w:wordWrap/>
              <w:overflowPunct/>
              <w:topLinePunct w:val="0"/>
              <w:autoSpaceDE/>
              <w:autoSpaceDN/>
              <w:bidi w:val="0"/>
              <w:adjustRightInd/>
              <w:spacing w:line="600" w:lineRule="exact"/>
              <w:ind w:right="0" w:rightChars="0"/>
              <w:jc w:val="both"/>
              <w:rPr>
                <w:rFonts w:hint="default" w:asciiTheme="majorEastAsia" w:hAnsiTheme="majorEastAsia" w:eastAsiaTheme="majorEastAsia" w:cstheme="majorEastAsia"/>
                <w:b w:val="0"/>
                <w:bCs w:val="0"/>
                <w:kern w:val="2"/>
                <w:sz w:val="21"/>
                <w:szCs w:val="21"/>
                <w:vertAlign w:val="baseline"/>
                <w:lang w:val="en-US" w:eastAsia="zh-CN" w:bidi="ar-SA"/>
              </w:rPr>
            </w:pPr>
            <w:r>
              <w:rPr>
                <w:rFonts w:hint="default" w:asciiTheme="majorEastAsia" w:hAnsiTheme="majorEastAsia" w:eastAsiaTheme="majorEastAsia" w:cstheme="majorEastAsia"/>
                <w:b w:val="0"/>
                <w:bCs w:val="0"/>
                <w:kern w:val="2"/>
                <w:sz w:val="21"/>
                <w:szCs w:val="21"/>
                <w:vertAlign w:val="baseline"/>
                <w:lang w:val="en-US" w:eastAsia="zh-CN" w:bidi="ar-SA"/>
              </w:rPr>
              <w:t>4</w:t>
            </w:r>
            <w:r>
              <w:rPr>
                <w:rFonts w:hint="eastAsia" w:asciiTheme="majorEastAsia" w:hAnsiTheme="majorEastAsia" w:eastAsiaTheme="majorEastAsia" w:cstheme="majorEastAsia"/>
                <w:b w:val="0"/>
                <w:bCs w:val="0"/>
                <w:kern w:val="2"/>
                <w:sz w:val="21"/>
                <w:szCs w:val="21"/>
                <w:vertAlign w:val="baseline"/>
                <w:lang w:val="en-US" w:eastAsia="zh-CN" w:bidi="ar-SA"/>
              </w:rPr>
              <w:t>.</w:t>
            </w:r>
            <w:r>
              <w:rPr>
                <w:rFonts w:hint="default" w:asciiTheme="majorEastAsia" w:hAnsiTheme="majorEastAsia" w:eastAsiaTheme="majorEastAsia" w:cstheme="majorEastAsia"/>
                <w:b w:val="0"/>
                <w:bCs w:val="0"/>
                <w:kern w:val="2"/>
                <w:sz w:val="21"/>
                <w:szCs w:val="21"/>
                <w:vertAlign w:val="baseline"/>
                <w:lang w:val="en-US" w:eastAsia="zh-CN" w:bidi="ar-SA"/>
              </w:rPr>
              <w:t>评标价的计算:若本项目允许偏离,标注“▲”号条款每偏离一项则按该分项产品报价的10% 加价计算其评标价;其他非实质性响应条款，则偏离部分每偏离一项则按该分项产品报价的5%加价计算其评标价。</w:t>
            </w:r>
          </w:p>
          <w:p w14:paraId="2172CE95">
            <w:pPr>
              <w:pStyle w:val="16"/>
              <w:keepNext w:val="0"/>
              <w:keepLines w:val="0"/>
              <w:pageBreakBefore w:val="0"/>
              <w:kinsoku/>
              <w:wordWrap/>
              <w:overflowPunct/>
              <w:topLinePunct w:val="0"/>
              <w:autoSpaceDE/>
              <w:autoSpaceDN/>
              <w:bidi w:val="0"/>
              <w:adjustRightInd/>
              <w:spacing w:line="600" w:lineRule="exact"/>
              <w:ind w:left="210" w:leftChars="100" w:right="0" w:rightChars="0" w:firstLine="210" w:firstLineChars="100"/>
              <w:jc w:val="both"/>
              <w:rPr>
                <w:rFonts w:hint="eastAsia" w:asciiTheme="majorEastAsia" w:hAnsiTheme="majorEastAsia" w:eastAsiaTheme="majorEastAsia" w:cstheme="majorEastAsia"/>
                <w:b w:val="0"/>
                <w:bCs w:val="0"/>
                <w:kern w:val="2"/>
                <w:sz w:val="21"/>
                <w:szCs w:val="21"/>
                <w:vertAlign w:val="baseline"/>
                <w:lang w:val="en-US" w:eastAsia="zh-CN" w:bidi="ar-SA"/>
              </w:rPr>
            </w:pPr>
            <w:r>
              <w:rPr>
                <w:rFonts w:hint="eastAsia" w:asciiTheme="majorEastAsia" w:hAnsiTheme="majorEastAsia" w:eastAsiaTheme="majorEastAsia" w:cstheme="majorEastAsia"/>
                <w:b w:val="0"/>
                <w:bCs w:val="0"/>
                <w:kern w:val="2"/>
                <w:sz w:val="21"/>
                <w:szCs w:val="21"/>
                <w:vertAlign w:val="baseline"/>
                <w:lang w:val="en-US" w:eastAsia="zh-CN" w:bidi="ar-SA"/>
              </w:rPr>
              <w:t>5.</w:t>
            </w:r>
            <w:r>
              <w:rPr>
                <w:rFonts w:hint="default" w:asciiTheme="majorEastAsia" w:hAnsiTheme="majorEastAsia" w:eastAsiaTheme="majorEastAsia" w:cstheme="majorEastAsia"/>
                <w:b w:val="0"/>
                <w:bCs w:val="0"/>
                <w:kern w:val="2"/>
                <w:sz w:val="21"/>
                <w:szCs w:val="21"/>
                <w:vertAlign w:val="baseline"/>
                <w:lang w:val="en-US" w:eastAsia="zh-CN" w:bidi="ar-SA"/>
              </w:rPr>
              <w:t>偏离:是指不满足招标技术参数要求或配置不详或其响应技术参数表述不清楚或有缺漏项</w:t>
            </w:r>
            <w:r>
              <w:rPr>
                <w:rFonts w:hint="eastAsia" w:asciiTheme="majorEastAsia" w:hAnsiTheme="majorEastAsia" w:eastAsiaTheme="majorEastAsia" w:cstheme="majorEastAsia"/>
                <w:b w:val="0"/>
                <w:bCs w:val="0"/>
                <w:kern w:val="2"/>
                <w:sz w:val="21"/>
                <w:szCs w:val="21"/>
                <w:vertAlign w:val="baseline"/>
                <w:lang w:val="en-US" w:eastAsia="zh-CN" w:bidi="ar-SA"/>
              </w:rPr>
              <w:t>。</w:t>
            </w:r>
          </w:p>
          <w:p w14:paraId="47033AE5">
            <w:pPr>
              <w:pStyle w:val="16"/>
              <w:keepNext w:val="0"/>
              <w:keepLines w:val="0"/>
              <w:pageBreakBefore w:val="0"/>
              <w:kinsoku/>
              <w:wordWrap/>
              <w:overflowPunct/>
              <w:topLinePunct w:val="0"/>
              <w:autoSpaceDE/>
              <w:autoSpaceDN/>
              <w:bidi w:val="0"/>
              <w:adjustRightInd/>
              <w:spacing w:line="600" w:lineRule="exact"/>
              <w:ind w:left="0" w:leftChars="0" w:right="0" w:rightChars="0" w:firstLine="420" w:firstLineChars="200"/>
              <w:jc w:val="both"/>
              <w:rPr>
                <w:rFonts w:hint="default" w:asciiTheme="majorEastAsia" w:hAnsiTheme="majorEastAsia" w:eastAsiaTheme="majorEastAsia" w:cstheme="majorEastAsia"/>
                <w:b w:val="0"/>
                <w:bCs w:val="0"/>
                <w:kern w:val="2"/>
                <w:sz w:val="21"/>
                <w:szCs w:val="21"/>
                <w:vertAlign w:val="baseline"/>
                <w:lang w:val="en-US" w:eastAsia="zh-CN" w:bidi="ar-SA"/>
              </w:rPr>
            </w:pPr>
            <w:r>
              <w:rPr>
                <w:rFonts w:hint="eastAsia" w:asciiTheme="majorEastAsia" w:hAnsiTheme="majorEastAsia" w:eastAsiaTheme="majorEastAsia" w:cstheme="majorEastAsia"/>
                <w:b w:val="0"/>
                <w:bCs w:val="0"/>
                <w:kern w:val="2"/>
                <w:sz w:val="21"/>
                <w:szCs w:val="21"/>
                <w:vertAlign w:val="baseline"/>
                <w:lang w:val="en-US" w:eastAsia="zh-CN" w:bidi="ar-SA"/>
              </w:rPr>
              <w:t>6.</w:t>
            </w:r>
            <w:r>
              <w:rPr>
                <w:rFonts w:hint="default" w:asciiTheme="majorEastAsia" w:hAnsiTheme="majorEastAsia" w:eastAsiaTheme="majorEastAsia" w:cstheme="majorEastAsia"/>
                <w:b w:val="0"/>
                <w:bCs w:val="0"/>
                <w:kern w:val="2"/>
                <w:sz w:val="21"/>
                <w:szCs w:val="21"/>
                <w:vertAlign w:val="baseline"/>
                <w:lang w:val="en-US" w:eastAsia="zh-CN" w:bidi="ar-SA"/>
              </w:rPr>
              <w:t>条款数计算:招标(采购)文件中，凡编排有单独的中文序数或阿拉伯数字或英文字母序列号等字符的条款均算一项技术要求项数。</w:t>
            </w:r>
          </w:p>
        </w:tc>
      </w:tr>
    </w:tbl>
    <w:p w14:paraId="70576E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AC2D8"/>
    <w:multiLevelType w:val="singleLevel"/>
    <w:tmpl w:val="840AC2D8"/>
    <w:lvl w:ilvl="0" w:tentative="0">
      <w:start w:val="2"/>
      <w:numFmt w:val="chineseCounting"/>
      <w:suff w:val="nothing"/>
      <w:lvlText w:val="（%1）"/>
      <w:lvlJc w:val="left"/>
      <w:rPr>
        <w:rFonts w:hint="eastAsia"/>
      </w:rPr>
    </w:lvl>
  </w:abstractNum>
  <w:abstractNum w:abstractNumId="1">
    <w:nsid w:val="0AAC1320"/>
    <w:multiLevelType w:val="multilevel"/>
    <w:tmpl w:val="0AAC1320"/>
    <w:lvl w:ilvl="0" w:tentative="0">
      <w:start w:val="1"/>
      <w:numFmt w:val="none"/>
      <w:pStyle w:val="2"/>
      <w:lvlText w:val="第一章"/>
      <w:lvlJc w:val="center"/>
      <w:pPr>
        <w:tabs>
          <w:tab w:val="left" w:pos="0"/>
        </w:tabs>
        <w:ind w:left="0" w:leftChars="0" w:firstLine="0" w:firstLineChars="0"/>
      </w:pPr>
      <w:rPr>
        <w:rFonts w:hint="default" w:ascii="方正小标宋简体" w:hAnsi="方正小标宋简体" w:eastAsia="方正小标宋简体"/>
        <w:b/>
        <w:bCs/>
        <w:sz w:val="32"/>
        <w:szCs w:val="32"/>
      </w:rPr>
    </w:lvl>
    <w:lvl w:ilvl="1" w:tentative="0">
      <w:start w:val="1"/>
      <w:numFmt w:val="decimal"/>
      <w:lvlText w:val="%1.%2"/>
      <w:lvlJc w:val="left"/>
      <w:pPr>
        <w:tabs>
          <w:tab w:val="left" w:pos="425"/>
        </w:tabs>
        <w:ind w:left="425" w:hanging="425"/>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425"/>
        </w:tabs>
        <w:ind w:left="425" w:hanging="425"/>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425"/>
        </w:tabs>
        <w:ind w:left="425" w:hanging="425"/>
      </w:pPr>
      <w:rPr>
        <w:rFonts w:hint="eastAsia"/>
      </w:rPr>
    </w:lvl>
    <w:lvl w:ilvl="7" w:tentative="0">
      <w:start w:val="1"/>
      <w:numFmt w:val="decimal"/>
      <w:lvlText w:val="%1.%2.%3.%4.%5.%6.%7.%8."/>
      <w:lvlJc w:val="left"/>
      <w:pPr>
        <w:tabs>
          <w:tab w:val="left" w:pos="425"/>
        </w:tabs>
        <w:ind w:left="425" w:hanging="425"/>
      </w:pPr>
      <w:rPr>
        <w:rFonts w:hint="eastAsia"/>
      </w:rPr>
    </w:lvl>
    <w:lvl w:ilvl="8" w:tentative="0">
      <w:start w:val="1"/>
      <w:numFmt w:val="decimal"/>
      <w:lvlText w:val="%1.%2.%3.%4.%5.%6.%7.%8.%9."/>
      <w:lvlJc w:val="left"/>
      <w:pPr>
        <w:tabs>
          <w:tab w:val="left" w:pos="425"/>
        </w:tabs>
        <w:ind w:left="425" w:hanging="425"/>
      </w:pPr>
      <w:rPr>
        <w:rFonts w:hint="eastAsia"/>
      </w:rPr>
    </w:lvl>
  </w:abstractNum>
  <w:abstractNum w:abstractNumId="2">
    <w:nsid w:val="21B1EE70"/>
    <w:multiLevelType w:val="multilevel"/>
    <w:tmpl w:val="21B1EE70"/>
    <w:lvl w:ilvl="0" w:tentative="0">
      <w:start w:val="1"/>
      <w:numFmt w:val="decimal"/>
      <w:suff w:val="space"/>
      <w:lvlText w:val="%1."/>
      <w:lvlJc w:val="left"/>
      <w:pPr>
        <w:ind w:left="0" w:leftChars="0" w:firstLine="0" w:firstLineChars="0"/>
      </w:pPr>
      <w:rPr>
        <w:rFonts w:hint="default" w:ascii="微软雅黑" w:hAnsi="微软雅黑" w:eastAsia="微软雅黑"/>
      </w:rPr>
    </w:lvl>
    <w:lvl w:ilvl="1" w:tentative="0">
      <w:start w:val="1"/>
      <w:numFmt w:val="decimal"/>
      <w:pStyle w:val="3"/>
      <w:suff w:val="space"/>
      <w:lvlText w:val="%1.%2."/>
      <w:lvlJc w:val="left"/>
      <w:pPr>
        <w:tabs>
          <w:tab w:val="left" w:pos="0"/>
        </w:tabs>
        <w:ind w:left="0" w:leftChars="0" w:firstLine="0" w:firstLineChars="0"/>
      </w:pPr>
      <w:rPr>
        <w:rFonts w:hint="default" w:ascii="黑体" w:hAnsi="黑体" w:eastAsia="黑体" w:cs="黑体"/>
        <w:b/>
        <w:bCs/>
        <w:sz w:val="32"/>
        <w:szCs w:val="32"/>
      </w:rPr>
    </w:lvl>
    <w:lvl w:ilvl="2" w:tentative="0">
      <w:start w:val="1"/>
      <w:numFmt w:val="decimal"/>
      <w:pStyle w:val="4"/>
      <w:suff w:val="space"/>
      <w:lvlText w:val="%1.%2.%3."/>
      <w:lvlJc w:val="left"/>
      <w:pPr>
        <w:tabs>
          <w:tab w:val="left" w:pos="0"/>
        </w:tabs>
        <w:ind w:left="0" w:leftChars="0" w:firstLine="0" w:firstLineChars="0"/>
      </w:pPr>
      <w:rPr>
        <w:rFonts w:hint="default" w:ascii="宋体" w:hAnsi="宋体" w:eastAsia="宋体" w:cs="宋体"/>
        <w:b/>
        <w:bCs/>
        <w:sz w:val="28"/>
        <w:szCs w:val="28"/>
      </w:rPr>
    </w:lvl>
    <w:lvl w:ilvl="3" w:tentative="0">
      <w:start w:val="1"/>
      <w:numFmt w:val="decimal"/>
      <w:pStyle w:val="5"/>
      <w:suff w:val="space"/>
      <w:lvlText w:val="%1.%2.%3.%4."/>
      <w:lvlJc w:val="left"/>
      <w:pPr>
        <w:ind w:left="0" w:leftChars="0" w:firstLine="0" w:firstLineChars="0"/>
      </w:pPr>
      <w:rPr>
        <w:rFonts w:hint="default" w:ascii="微软雅黑" w:hAnsi="微软雅黑" w:eastAsia="微软雅黑"/>
      </w:rPr>
    </w:lvl>
    <w:lvl w:ilvl="4" w:tentative="0">
      <w:start w:val="1"/>
      <w:numFmt w:val="decimal"/>
      <w:pStyle w:val="6"/>
      <w:lvlText w:val="%1.%2.%3.%4.%5."/>
      <w:lvlJc w:val="left"/>
      <w:pPr>
        <w:tabs>
          <w:tab w:val="left" w:pos="0"/>
        </w:tabs>
        <w:ind w:left="0" w:leftChars="0" w:firstLine="0" w:firstLineChars="0"/>
      </w:pPr>
      <w:rPr>
        <w:rFonts w:hint="default" w:ascii="微软雅黑" w:hAnsi="微软雅黑" w:eastAsia="微软雅黑"/>
      </w:rPr>
    </w:lvl>
    <w:lvl w:ilvl="5" w:tentative="0">
      <w:start w:val="1"/>
      <w:numFmt w:val="decimal"/>
      <w:pStyle w:val="7"/>
      <w:suff w:val="space"/>
      <w:lvlText w:val="%1.%2.%3.%4.%5.%6."/>
      <w:lvlJc w:val="left"/>
      <w:pPr>
        <w:ind w:left="0" w:leftChars="0" w:firstLine="0" w:firstLineChars="0"/>
      </w:pPr>
      <w:rPr>
        <w:rFonts w:hint="default"/>
      </w:rPr>
    </w:lvl>
    <w:lvl w:ilvl="6" w:tentative="0">
      <w:start w:val="1"/>
      <w:numFmt w:val="decimal"/>
      <w:pStyle w:val="8"/>
      <w:lvlText w:val="%1.%2.%3.%4.%5.%6.%7."/>
      <w:lvlJc w:val="left"/>
      <w:pPr>
        <w:tabs>
          <w:tab w:val="left" w:pos="0"/>
        </w:tabs>
        <w:ind w:left="0" w:leftChars="0" w:firstLine="0" w:firstLineChars="0"/>
      </w:pPr>
      <w:rPr>
        <w:rFonts w:hint="default"/>
      </w:rPr>
    </w:lvl>
    <w:lvl w:ilvl="7" w:tentative="0">
      <w:start w:val="1"/>
      <w:numFmt w:val="decimal"/>
      <w:pStyle w:val="9"/>
      <w:suff w:val="space"/>
      <w:lvlText w:val="%1.%2.%3.%4.%5.%6.%7.%8."/>
      <w:lvlJc w:val="left"/>
      <w:pPr>
        <w:ind w:left="0" w:leftChars="0" w:firstLine="0" w:firstLineChars="0"/>
      </w:pPr>
      <w:rPr>
        <w:rFonts w:hint="default"/>
      </w:rPr>
    </w:lvl>
    <w:lvl w:ilvl="8" w:tentative="0">
      <w:start w:val="1"/>
      <w:numFmt w:val="decimal"/>
      <w:pStyle w:val="10"/>
      <w:lvlText w:val="%1.%2.%3.%4.%5.%6.%7.%8.%9."/>
      <w:lvlJc w:val="left"/>
      <w:pPr>
        <w:tabs>
          <w:tab w:val="left" w:pos="0"/>
        </w:tabs>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5C0657"/>
    <w:rsid w:val="04C3056B"/>
    <w:rsid w:val="09A20442"/>
    <w:rsid w:val="11685F57"/>
    <w:rsid w:val="13787DD4"/>
    <w:rsid w:val="17305CAD"/>
    <w:rsid w:val="18EB08D1"/>
    <w:rsid w:val="21E020C6"/>
    <w:rsid w:val="235A5E8C"/>
    <w:rsid w:val="265C0657"/>
    <w:rsid w:val="28BC3DB9"/>
    <w:rsid w:val="30A777F8"/>
    <w:rsid w:val="320F1208"/>
    <w:rsid w:val="4D7549B9"/>
    <w:rsid w:val="4FB40055"/>
    <w:rsid w:val="51C02B44"/>
    <w:rsid w:val="5F6D3E61"/>
    <w:rsid w:val="681151C8"/>
    <w:rsid w:val="6A77513B"/>
    <w:rsid w:val="6B973466"/>
    <w:rsid w:val="6E4E5B57"/>
    <w:rsid w:val="797C43F6"/>
    <w:rsid w:val="7ABA4368"/>
    <w:rsid w:val="7BDB201C"/>
    <w:rsid w:val="7F9B4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link w:val="15"/>
    <w:qFormat/>
    <w:uiPriority w:val="0"/>
    <w:pPr>
      <w:keepNext/>
      <w:keepLines/>
      <w:numPr>
        <w:ilvl w:val="0"/>
        <w:numId w:val="1"/>
      </w:numPr>
      <w:adjustRightInd w:val="0"/>
      <w:snapToGrid w:val="0"/>
      <w:spacing w:before="50" w:beforeLines="50" w:after="20" w:afterLines="20" w:line="288" w:lineRule="auto"/>
      <w:ind w:left="0" w:firstLine="0"/>
      <w:jc w:val="center"/>
      <w:outlineLvl w:val="0"/>
    </w:pPr>
    <w:rPr>
      <w:rFonts w:ascii="Times New Roman" w:hAnsi="Times New Roman" w:eastAsia="方正小标宋简体" w:cstheme="minorBidi"/>
      <w:b/>
      <w:bCs/>
      <w:kern w:val="44"/>
      <w:sz w:val="32"/>
      <w:szCs w:val="44"/>
    </w:rPr>
  </w:style>
  <w:style w:type="paragraph" w:styleId="3">
    <w:name w:val="heading 2"/>
    <w:next w:val="1"/>
    <w:semiHidden/>
    <w:unhideWhenUsed/>
    <w:qFormat/>
    <w:uiPriority w:val="0"/>
    <w:pPr>
      <w:numPr>
        <w:ilvl w:val="1"/>
        <w:numId w:val="2"/>
      </w:numPr>
      <w:adjustRightInd w:val="0"/>
      <w:snapToGrid w:val="0"/>
      <w:spacing w:before="50" w:beforeLines="50" w:after="20" w:afterLines="20" w:line="288" w:lineRule="auto"/>
      <w:ind w:left="0" w:firstLine="0"/>
      <w:outlineLvl w:val="1"/>
    </w:pPr>
    <w:rPr>
      <w:rFonts w:ascii="微软雅黑" w:hAnsi="微软雅黑" w:eastAsia="黑体" w:cstheme="minorBidi"/>
      <w:b/>
      <w:bCs/>
      <w:kern w:val="2"/>
      <w:sz w:val="32"/>
      <w:szCs w:val="32"/>
    </w:rPr>
  </w:style>
  <w:style w:type="paragraph" w:styleId="4">
    <w:name w:val="heading 3"/>
    <w:next w:val="1"/>
    <w:semiHidden/>
    <w:unhideWhenUsed/>
    <w:qFormat/>
    <w:uiPriority w:val="0"/>
    <w:pPr>
      <w:numPr>
        <w:ilvl w:val="2"/>
        <w:numId w:val="2"/>
      </w:numPr>
      <w:tabs>
        <w:tab w:val="left" w:pos="312"/>
      </w:tabs>
      <w:adjustRightInd w:val="0"/>
      <w:snapToGrid w:val="0"/>
      <w:spacing w:before="50" w:beforeLines="50" w:after="20" w:afterLines="20" w:line="288" w:lineRule="auto"/>
      <w:ind w:left="0" w:firstLine="0"/>
      <w:outlineLvl w:val="2"/>
    </w:pPr>
    <w:rPr>
      <w:rFonts w:ascii="微软雅黑" w:hAnsi="微软雅黑" w:eastAsia="宋体" w:cstheme="minorBidi"/>
      <w:b/>
      <w:kern w:val="2"/>
      <w:sz w:val="32"/>
      <w:szCs w:val="30"/>
    </w:rPr>
  </w:style>
  <w:style w:type="paragraph" w:styleId="5">
    <w:name w:val="heading 4"/>
    <w:basedOn w:val="1"/>
    <w:next w:val="1"/>
    <w:semiHidden/>
    <w:unhideWhenUsed/>
    <w:qFormat/>
    <w:uiPriority w:val="0"/>
    <w:pPr>
      <w:keepNext/>
      <w:keepLines/>
      <w:numPr>
        <w:ilvl w:val="3"/>
        <w:numId w:val="2"/>
      </w:numPr>
      <w:spacing w:line="360" w:lineRule="auto"/>
      <w:ind w:firstLine="0" w:firstLineChars="0"/>
      <w:outlineLvl w:val="3"/>
    </w:pPr>
    <w:rPr>
      <w:rFonts w:ascii="宋体" w:hAnsi="宋体" w:eastAsia="宋体" w:cs="Times New Roman"/>
      <w:b/>
      <w:bCs/>
      <w:sz w:val="28"/>
      <w:szCs w:val="28"/>
    </w:rPr>
  </w:style>
  <w:style w:type="paragraph" w:styleId="6">
    <w:name w:val="heading 5"/>
    <w:basedOn w:val="1"/>
    <w:next w:val="1"/>
    <w:semiHidden/>
    <w:unhideWhenUsed/>
    <w:qFormat/>
    <w:uiPriority w:val="0"/>
    <w:pPr>
      <w:numPr>
        <w:ilvl w:val="4"/>
        <w:numId w:val="2"/>
      </w:numPr>
      <w:spacing w:before="0" w:beforeAutospacing="1" w:after="0" w:afterAutospacing="1"/>
      <w:jc w:val="left"/>
      <w:outlineLvl w:val="4"/>
    </w:pPr>
    <w:rPr>
      <w:rFonts w:hint="eastAsia" w:ascii="宋体" w:hAnsi="宋体" w:eastAsia="宋体" w:cs="宋体"/>
      <w:b/>
      <w:bCs/>
      <w:kern w:val="0"/>
      <w:sz w:val="24"/>
      <w:szCs w:val="20"/>
      <w:lang w:bidi="ar"/>
    </w:rPr>
  </w:style>
  <w:style w:type="paragraph" w:styleId="7">
    <w:name w:val="heading 6"/>
    <w:basedOn w:val="1"/>
    <w:next w:val="1"/>
    <w:semiHidden/>
    <w:unhideWhenUsed/>
    <w:qFormat/>
    <w:uiPriority w:val="0"/>
    <w:pPr>
      <w:keepNext/>
      <w:keepLines/>
      <w:numPr>
        <w:ilvl w:val="5"/>
        <w:numId w:val="2"/>
      </w:numPr>
      <w:spacing w:beforeLines="0" w:beforeAutospacing="0" w:afterLines="0" w:afterAutospacing="0" w:line="360" w:lineRule="auto"/>
      <w:ind w:firstLine="0" w:firstLineChars="0"/>
      <w:outlineLvl w:val="5"/>
    </w:pPr>
    <w:rPr>
      <w:rFonts w:ascii="宋体" w:hAnsi="宋体" w:eastAsia="宋体" w:cs="Times New Roman"/>
      <w:b/>
      <w:sz w:val="28"/>
    </w:rPr>
  </w:style>
  <w:style w:type="paragraph" w:styleId="8">
    <w:name w:val="heading 7"/>
    <w:basedOn w:val="1"/>
    <w:next w:val="1"/>
    <w:semiHidden/>
    <w:unhideWhenUsed/>
    <w:qFormat/>
    <w:uiPriority w:val="0"/>
    <w:pPr>
      <w:keepNext/>
      <w:keepLines/>
      <w:numPr>
        <w:ilvl w:val="6"/>
        <w:numId w:val="2"/>
      </w:numPr>
      <w:spacing w:beforeLines="0" w:beforeAutospacing="0" w:afterLines="0" w:afterAutospacing="0" w:line="360" w:lineRule="auto"/>
      <w:ind w:firstLine="0" w:firstLineChars="0"/>
      <w:outlineLvl w:val="6"/>
    </w:pPr>
    <w:rPr>
      <w:rFonts w:ascii="宋体" w:hAnsi="宋体" w:eastAsia="宋体" w:cs="Times New Roman"/>
      <w:b/>
      <w:sz w:val="28"/>
    </w:rPr>
  </w:style>
  <w:style w:type="paragraph" w:styleId="9">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outlineLvl w:val="8"/>
    </w:pPr>
    <w:rPr>
      <w:rFonts w:ascii="Arial" w:hAnsi="Arial" w:eastAsia="黑体"/>
      <w:sz w:val="21"/>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0"/>
    <w:pPr>
      <w:spacing w:after="120" w:afterLines="0" w:afterAutospacing="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标题 1 Char"/>
    <w:link w:val="2"/>
    <w:qFormat/>
    <w:uiPriority w:val="0"/>
    <w:rPr>
      <w:rFonts w:ascii="Times New Roman" w:hAnsi="Times New Roman" w:eastAsia="方正小标宋简体"/>
      <w:b/>
      <w:bCs/>
      <w:kern w:val="44"/>
      <w:sz w:val="32"/>
      <w:szCs w:val="44"/>
    </w:rPr>
  </w:style>
  <w:style w:type="paragraph" w:customStyle="1" w:styleId="16">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2026-02-05T07:19:00Z</dcterms:created>
  <dc:creator>sisi</dc:creator>
  <cp:lastModifiedBy>sisi</cp:lastModifiedBy>
  <dcterms:modified xsi:type="dcterms:W3CDTF">2026-02-05T07:19:15Z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3E0D9256B7A24C6F82F9C745526FE69B_11</vt:lpwstr>
  </property>
  <property fmtid="{D5CDD505-2E9C-101B-9397-08002B2CF9AE}" pid="4" name="KSOTemplateDocerSaveRecord">
    <vt:lpwstr>eyJoZGlkIjoiMTFmODRhMGJkZjg0NGIyZDNkOTRkNTBmMmY5ZTU4MTkiLCJ1c2VySWQiOiIzMjE3MDI0MzYifQ==</vt:lpwstr>
  </property>
</Properties>
</file>